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D854D" w14:textId="77777777" w:rsidR="00E113FA" w:rsidRDefault="003E528A">
      <w:pPr>
        <w:pStyle w:val="Nadpis1"/>
      </w:pPr>
      <w:bookmarkStart w:id="0" w:name="X51e0dfdce220c9605b7825927853c6a63e0803d"/>
      <w:r>
        <w:t>ŠKOLSKÝ VZDELÁVACÍ PROGRAM „CHROBÁČIKOVO“ – 2026</w:t>
      </w:r>
    </w:p>
    <w:p w14:paraId="065FC30D" w14:textId="77777777" w:rsidR="00E113FA" w:rsidRDefault="003E528A">
      <w:pPr>
        <w:pStyle w:val="FirstParagraph"/>
      </w:pPr>
      <w:r>
        <w:rPr>
          <w:b/>
          <w:bCs/>
        </w:rPr>
        <w:t>Materská škola:</w:t>
      </w:r>
      <w:r>
        <w:t xml:space="preserve"> Reca č.24</w:t>
      </w:r>
      <w:r>
        <w:br/>
      </w:r>
      <w:r>
        <w:rPr>
          <w:b/>
          <w:bCs/>
        </w:rPr>
        <w:t>Riaditeľka školy:</w:t>
      </w:r>
      <w:r>
        <w:t xml:space="preserve"> Serena Tóthová</w:t>
      </w:r>
      <w:r>
        <w:br/>
      </w:r>
      <w:r>
        <w:rPr>
          <w:b/>
          <w:bCs/>
        </w:rPr>
        <w:t>Zriaďovateľ:</w:t>
      </w:r>
      <w:r>
        <w:t xml:space="preserve"> Obec Reca</w:t>
      </w:r>
      <w:r>
        <w:br/>
      </w:r>
      <w:r>
        <w:rPr>
          <w:b/>
          <w:bCs/>
        </w:rPr>
        <w:t>IČO:</w:t>
      </w:r>
      <w:r>
        <w:t xml:space="preserve"> 7100036333</w:t>
      </w:r>
      <w:r>
        <w:br/>
      </w:r>
      <w:r>
        <w:rPr>
          <w:b/>
          <w:bCs/>
        </w:rPr>
        <w:t>Kontakty:</w:t>
      </w:r>
      <w:r>
        <w:t xml:space="preserve"> tel.: 02/4591 52 31, e-mail: reca@nextra.sk</w:t>
      </w:r>
    </w:p>
    <w:p w14:paraId="22CA88BD" w14:textId="77777777" w:rsidR="00E113FA" w:rsidRDefault="003E528A">
      <w:pPr>
        <w:pStyle w:val="Zkladntext"/>
      </w:pPr>
      <w:r>
        <w:rPr>
          <w:b/>
          <w:bCs/>
        </w:rPr>
        <w:t>Stupeň vzdelania:</w:t>
      </w:r>
      <w:r>
        <w:t xml:space="preserve"> predprimárne vzdelanie</w:t>
      </w:r>
      <w:r>
        <w:br/>
      </w:r>
      <w:r>
        <w:rPr>
          <w:b/>
          <w:bCs/>
        </w:rPr>
        <w:t>Dĺžka štúdia:</w:t>
      </w:r>
      <w:r>
        <w:t xml:space="preserve"> 1 – 4 roky</w:t>
      </w:r>
      <w:r>
        <w:br/>
      </w:r>
      <w:r>
        <w:rPr>
          <w:b/>
          <w:bCs/>
        </w:rPr>
        <w:t>Forma vzdelávania:</w:t>
      </w:r>
      <w:r>
        <w:t xml:space="preserve"> denné, podľa potreby aj poldenné</w:t>
      </w:r>
      <w:r>
        <w:br/>
      </w:r>
      <w:r>
        <w:rPr>
          <w:b/>
          <w:bCs/>
        </w:rPr>
        <w:t>Vyučovací jazyk:</w:t>
      </w:r>
      <w:r>
        <w:t xml:space="preserve"> slovenský</w:t>
      </w:r>
    </w:p>
    <w:p w14:paraId="4EEC8B48" w14:textId="4B4B2BE0" w:rsidR="00E113FA" w:rsidRDefault="003E528A">
      <w:pPr>
        <w:pStyle w:val="Zkladntext"/>
      </w:pPr>
      <w:proofErr w:type="spellStart"/>
      <w:r>
        <w:rPr>
          <w:b/>
          <w:bCs/>
        </w:rPr>
        <w:t>Prerokovaný</w:t>
      </w:r>
      <w:proofErr w:type="spellEnd"/>
      <w:r>
        <w:rPr>
          <w:b/>
          <w:bCs/>
        </w:rPr>
        <w:t xml:space="preserve"> v </w:t>
      </w:r>
      <w:proofErr w:type="spellStart"/>
      <w:r>
        <w:rPr>
          <w:b/>
          <w:bCs/>
        </w:rPr>
        <w:t>pedagogickej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rad</w:t>
      </w:r>
      <w:r w:rsidR="008701E2">
        <w:rPr>
          <w:b/>
          <w:bCs/>
        </w:rPr>
        <w:t>e</w:t>
      </w:r>
      <w:proofErr w:type="spellEnd"/>
      <w:r w:rsidR="008701E2">
        <w:rPr>
          <w:b/>
          <w:bCs/>
        </w:rPr>
        <w:t>:  9.1</w:t>
      </w:r>
      <w:r>
        <w:t>.2026</w:t>
      </w:r>
      <w:r>
        <w:br/>
      </w:r>
      <w:proofErr w:type="spellStart"/>
      <w:r>
        <w:rPr>
          <w:b/>
          <w:bCs/>
        </w:rPr>
        <w:t>Prerokovaný</w:t>
      </w:r>
      <w:proofErr w:type="spellEnd"/>
      <w:r>
        <w:rPr>
          <w:b/>
          <w:bCs/>
        </w:rPr>
        <w:t xml:space="preserve"> v </w:t>
      </w:r>
      <w:proofErr w:type="spellStart"/>
      <w:r>
        <w:rPr>
          <w:b/>
          <w:bCs/>
        </w:rPr>
        <w:t>rade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školy</w:t>
      </w:r>
      <w:proofErr w:type="spellEnd"/>
      <w:r>
        <w:rPr>
          <w:b/>
          <w:bCs/>
        </w:rPr>
        <w:t>:</w:t>
      </w:r>
      <w:r>
        <w:t xml:space="preserve"> </w:t>
      </w:r>
      <w:r w:rsidR="008701E2">
        <w:t xml:space="preserve">  9.1.</w:t>
      </w:r>
      <w:r>
        <w:t>.2026</w:t>
      </w:r>
      <w:r>
        <w:br/>
      </w:r>
      <w:proofErr w:type="spellStart"/>
      <w:r>
        <w:rPr>
          <w:b/>
          <w:bCs/>
        </w:rPr>
        <w:t>Vydaný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dňa</w:t>
      </w:r>
      <w:proofErr w:type="spellEnd"/>
      <w:r>
        <w:rPr>
          <w:b/>
          <w:bCs/>
        </w:rPr>
        <w:t>:</w:t>
      </w:r>
      <w:r w:rsidR="008701E2">
        <w:rPr>
          <w:b/>
          <w:bCs/>
        </w:rPr>
        <w:t xml:space="preserve">  </w:t>
      </w:r>
      <w:r>
        <w:t xml:space="preserve"> 0</w:t>
      </w:r>
      <w:r w:rsidR="008701E2">
        <w:t>9</w:t>
      </w:r>
      <w:r>
        <w:t>.01.2026</w:t>
      </w:r>
    </w:p>
    <w:p w14:paraId="63A83414" w14:textId="77777777" w:rsidR="00E113FA" w:rsidRDefault="003E528A">
      <w:r>
        <w:pict w14:anchorId="4648F5A6">
          <v:rect id="_x0000_i1025" style="width:0;height:1.5pt" o:hralign="center" o:hrstd="t" o:hr="t"/>
        </w:pict>
      </w:r>
    </w:p>
    <w:p w14:paraId="46E2C4D2" w14:textId="77777777" w:rsidR="00E113FA" w:rsidRDefault="003E528A">
      <w:pPr>
        <w:pStyle w:val="Nadpis2"/>
      </w:pPr>
      <w:bookmarkStart w:id="1" w:name="poslanie-a-ciele-školy"/>
      <w:r>
        <w:t>1. Poslanie a ciele školy</w:t>
      </w:r>
    </w:p>
    <w:p w14:paraId="04A5992A" w14:textId="77777777" w:rsidR="00E113FA" w:rsidRDefault="003E528A">
      <w:pPr>
        <w:pStyle w:val="Nadpis3"/>
      </w:pPr>
      <w:bookmarkStart w:id="2" w:name="poslanie"/>
      <w:r>
        <w:t>Poslanie</w:t>
      </w:r>
    </w:p>
    <w:p w14:paraId="5FF190CF" w14:textId="77777777" w:rsidR="00E113FA" w:rsidRDefault="003E528A">
      <w:pPr>
        <w:pStyle w:val="FirstParagraph"/>
      </w:pPr>
      <w:r>
        <w:t>Poslaním MŠ je poskytovať predprimárne vzdelávanie v bezpečnom a podnetnom prostredí, podporovať všestranný rozvoj dieťaťa a jeho pripravenosť na vstup do základnej školy. Škola podporuje tvorivosť, hravosť, spoluprácu, zdravý životný štýl a environmentálne povedomie.</w:t>
      </w:r>
    </w:p>
    <w:p w14:paraId="514D4A03" w14:textId="77777777" w:rsidR="00E113FA" w:rsidRDefault="003E528A">
      <w:pPr>
        <w:pStyle w:val="Nadpis3"/>
      </w:pPr>
      <w:bookmarkStart w:id="3" w:name="hodnoty-krédo-snaha"/>
      <w:bookmarkEnd w:id="2"/>
      <w:r>
        <w:t>Hodnoty (krédo „SNAHA“)</w:t>
      </w:r>
    </w:p>
    <w:p w14:paraId="1D1D35C0" w14:textId="77777777" w:rsidR="00E113FA" w:rsidRDefault="003E528A">
      <w:pPr>
        <w:pStyle w:val="Compact"/>
        <w:numPr>
          <w:ilvl w:val="0"/>
          <w:numId w:val="2"/>
        </w:numPr>
      </w:pPr>
      <w:r>
        <w:rPr>
          <w:b/>
          <w:bCs/>
        </w:rPr>
        <w:t>S</w:t>
      </w:r>
      <w:r>
        <w:t xml:space="preserve"> – spolupráca</w:t>
      </w:r>
      <w:r>
        <w:br/>
      </w:r>
    </w:p>
    <w:p w14:paraId="04A3C65E" w14:textId="77777777" w:rsidR="00E113FA" w:rsidRDefault="003E528A">
      <w:pPr>
        <w:pStyle w:val="Compact"/>
        <w:numPr>
          <w:ilvl w:val="0"/>
          <w:numId w:val="2"/>
        </w:numPr>
      </w:pPr>
      <w:r>
        <w:rPr>
          <w:b/>
          <w:bCs/>
        </w:rPr>
        <w:t>N</w:t>
      </w:r>
      <w:r>
        <w:t xml:space="preserve"> – náročnosť</w:t>
      </w:r>
      <w:r>
        <w:br/>
      </w:r>
    </w:p>
    <w:p w14:paraId="19FDBFCB" w14:textId="77777777" w:rsidR="00E113FA" w:rsidRDefault="003E528A">
      <w:pPr>
        <w:pStyle w:val="Compact"/>
        <w:numPr>
          <w:ilvl w:val="0"/>
          <w:numId w:val="2"/>
        </w:numPr>
      </w:pPr>
      <w:r>
        <w:rPr>
          <w:b/>
          <w:bCs/>
        </w:rPr>
        <w:t>A</w:t>
      </w:r>
      <w:r>
        <w:t xml:space="preserve"> – aktivita</w:t>
      </w:r>
      <w:r>
        <w:br/>
      </w:r>
    </w:p>
    <w:p w14:paraId="36B398B4" w14:textId="77777777" w:rsidR="00E113FA" w:rsidRDefault="003E528A">
      <w:pPr>
        <w:pStyle w:val="Compact"/>
        <w:numPr>
          <w:ilvl w:val="0"/>
          <w:numId w:val="2"/>
        </w:numPr>
      </w:pPr>
      <w:r>
        <w:rPr>
          <w:b/>
          <w:bCs/>
        </w:rPr>
        <w:t>H</w:t>
      </w:r>
      <w:r>
        <w:t xml:space="preserve"> – hravosť</w:t>
      </w:r>
      <w:r>
        <w:br/>
      </w:r>
    </w:p>
    <w:p w14:paraId="22F5EF95" w14:textId="77777777" w:rsidR="00E113FA" w:rsidRDefault="003E528A">
      <w:pPr>
        <w:pStyle w:val="Compact"/>
        <w:numPr>
          <w:ilvl w:val="0"/>
          <w:numId w:val="2"/>
        </w:numPr>
      </w:pPr>
      <w:r>
        <w:rPr>
          <w:b/>
          <w:bCs/>
        </w:rPr>
        <w:t>A</w:t>
      </w:r>
      <w:r>
        <w:t xml:space="preserve"> – aktuálnosť</w:t>
      </w:r>
    </w:p>
    <w:p w14:paraId="4FF4F7D3" w14:textId="77777777" w:rsidR="00E113FA" w:rsidRDefault="003E528A">
      <w:pPr>
        <w:pStyle w:val="Nadpis3"/>
      </w:pPr>
      <w:bookmarkStart w:id="4" w:name="vlastné-ciele"/>
      <w:bookmarkEnd w:id="3"/>
      <w:r>
        <w:lastRenderedPageBreak/>
        <w:t>Vlastné ciele</w:t>
      </w:r>
    </w:p>
    <w:p w14:paraId="03D44B8C" w14:textId="77777777" w:rsidR="00E113FA" w:rsidRDefault="003E528A">
      <w:pPr>
        <w:pStyle w:val="Compact"/>
        <w:numPr>
          <w:ilvl w:val="0"/>
          <w:numId w:val="3"/>
        </w:numPr>
      </w:pPr>
      <w:r>
        <w:t>Rozvoj predčitateľskej gramotnosti a grafomotorických zručností prostredníctvom ľudovej slovesnosti a práce s textom.</w:t>
      </w:r>
      <w:r>
        <w:br/>
      </w:r>
    </w:p>
    <w:p w14:paraId="0262F0F0" w14:textId="77777777" w:rsidR="00E113FA" w:rsidRDefault="003E528A">
      <w:pPr>
        <w:pStyle w:val="Compact"/>
        <w:numPr>
          <w:ilvl w:val="0"/>
          <w:numId w:val="3"/>
        </w:numPr>
      </w:pPr>
      <w:r>
        <w:t>Podpora spolupráce medzi deťmi, učiteľmi a rodičmi a zodpovedný prístup k životnému prostrediu.</w:t>
      </w:r>
      <w:r>
        <w:br/>
      </w:r>
    </w:p>
    <w:p w14:paraId="28C1C7B5" w14:textId="77777777" w:rsidR="00E113FA" w:rsidRDefault="003E528A">
      <w:pPr>
        <w:pStyle w:val="Compact"/>
        <w:numPr>
          <w:ilvl w:val="0"/>
          <w:numId w:val="3"/>
        </w:numPr>
      </w:pPr>
      <w:r>
        <w:t>Posilnenie pohybovej aktivity a zdravých návykov – športové a turistické aktivity, plavecká príprava, pohybové krúžky.</w:t>
      </w:r>
      <w:r>
        <w:br/>
      </w:r>
    </w:p>
    <w:p w14:paraId="2D173E27" w14:textId="77777777" w:rsidR="00E113FA" w:rsidRDefault="003E528A">
      <w:pPr>
        <w:pStyle w:val="Compact"/>
        <w:numPr>
          <w:ilvl w:val="0"/>
          <w:numId w:val="3"/>
        </w:numPr>
      </w:pPr>
      <w:r>
        <w:t>Rozvoj dramatických, hudobných a rytmických schopností prostredníctvom špeciálnych metód a projektov („Talentmánia“).</w:t>
      </w:r>
      <w:r>
        <w:br/>
      </w:r>
    </w:p>
    <w:p w14:paraId="6FB82F03" w14:textId="77777777" w:rsidR="00E113FA" w:rsidRDefault="003E528A">
      <w:pPr>
        <w:pStyle w:val="Compact"/>
        <w:numPr>
          <w:ilvl w:val="0"/>
          <w:numId w:val="3"/>
        </w:numPr>
      </w:pPr>
      <w:r>
        <w:t>Podpora kľúčových kompetencií: komunikačné, matematické, digitálne, sociálne, občianske a pracovné.</w:t>
      </w:r>
    </w:p>
    <w:p w14:paraId="07F085EC" w14:textId="77777777" w:rsidR="00E113FA" w:rsidRDefault="003E528A">
      <w:r>
        <w:pict w14:anchorId="7804C8B4">
          <v:rect id="_x0000_i1026" style="width:0;height:1.5pt" o:hralign="center" o:hrstd="t" o:hr="t"/>
        </w:pict>
      </w:r>
    </w:p>
    <w:p w14:paraId="314E5DB7" w14:textId="77777777" w:rsidR="00E113FA" w:rsidRDefault="003E528A">
      <w:pPr>
        <w:pStyle w:val="Nadpis2"/>
      </w:pPr>
      <w:bookmarkStart w:id="5" w:name="stupeň-vzdelania"/>
      <w:bookmarkEnd w:id="1"/>
      <w:bookmarkEnd w:id="4"/>
      <w:r>
        <w:t>2. Stupeň vzdelania</w:t>
      </w:r>
    </w:p>
    <w:p w14:paraId="266E0B0D" w14:textId="77777777" w:rsidR="00E113FA" w:rsidRDefault="003E528A">
      <w:pPr>
        <w:pStyle w:val="FirstParagraph"/>
      </w:pPr>
      <w:r>
        <w:t>Predprimárne vzdelanie dieťa získa absolvovaním posledného roka vzdelávacieho programu, spravidla v školskom roku, v ktorom do 31. augusta dosiahne šiesty rok veku a školskú spôsobilosť.</w:t>
      </w:r>
    </w:p>
    <w:p w14:paraId="66AAB5D5" w14:textId="77777777" w:rsidR="00E113FA" w:rsidRDefault="003E528A">
      <w:r>
        <w:pict w14:anchorId="6A9494B4">
          <v:rect id="_x0000_i1027" style="width:0;height:1.5pt" o:hralign="center" o:hrstd="t" o:hr="t"/>
        </w:pict>
      </w:r>
    </w:p>
    <w:p w14:paraId="3E0E8A7D" w14:textId="77777777" w:rsidR="00E113FA" w:rsidRDefault="003E528A">
      <w:pPr>
        <w:pStyle w:val="Nadpis2"/>
      </w:pPr>
      <w:bookmarkStart w:id="6" w:name="zameranie-školy"/>
      <w:bookmarkEnd w:id="5"/>
      <w:r>
        <w:t>3. Zameranie školy</w:t>
      </w:r>
    </w:p>
    <w:p w14:paraId="4EE3BCA5" w14:textId="77777777" w:rsidR="00E113FA" w:rsidRDefault="003E528A">
      <w:pPr>
        <w:pStyle w:val="Compact"/>
        <w:numPr>
          <w:ilvl w:val="0"/>
          <w:numId w:val="4"/>
        </w:numPr>
      </w:pPr>
      <w:r>
        <w:rPr>
          <w:b/>
          <w:bCs/>
        </w:rPr>
        <w:t>Športovo – pohybové:</w:t>
      </w:r>
      <w:r>
        <w:t xml:space="preserve"> podpora psychomotorických schopností, pohybové aktivity, turistické výlety, plavecká príprava, detská olympiáda.</w:t>
      </w:r>
      <w:r>
        <w:br/>
      </w:r>
    </w:p>
    <w:p w14:paraId="11C8DA9D" w14:textId="77777777" w:rsidR="00E113FA" w:rsidRDefault="003E528A">
      <w:pPr>
        <w:pStyle w:val="Compact"/>
        <w:numPr>
          <w:ilvl w:val="0"/>
          <w:numId w:val="4"/>
        </w:numPr>
      </w:pPr>
      <w:r>
        <w:rPr>
          <w:b/>
          <w:bCs/>
        </w:rPr>
        <w:t>Environmentálne:</w:t>
      </w:r>
      <w:r>
        <w:t xml:space="preserve"> vlastné projekty, zapojenie do programu „Zelená škola“, formovanie vzťahu k prírode a ochrane životného prostredia.</w:t>
      </w:r>
      <w:r>
        <w:br/>
      </w:r>
    </w:p>
    <w:p w14:paraId="61777640" w14:textId="77777777" w:rsidR="00E113FA" w:rsidRDefault="003E528A">
      <w:pPr>
        <w:pStyle w:val="Compact"/>
        <w:numPr>
          <w:ilvl w:val="0"/>
          <w:numId w:val="4"/>
        </w:numPr>
      </w:pPr>
      <w:r>
        <w:rPr>
          <w:b/>
          <w:bCs/>
        </w:rPr>
        <w:t>Predčitateľská gramotnosť a dramatická tvorivosť:</w:t>
      </w:r>
      <w:r>
        <w:t xml:space="preserve"> spolupráca s knižnicou a ZŠ, podpora grafomotoriky, výtvarných a dramatických schopností.</w:t>
      </w:r>
      <w:r>
        <w:br/>
      </w:r>
    </w:p>
    <w:p w14:paraId="3F005E73" w14:textId="77777777" w:rsidR="00E113FA" w:rsidRDefault="003E528A">
      <w:pPr>
        <w:pStyle w:val="Compact"/>
        <w:numPr>
          <w:ilvl w:val="0"/>
          <w:numId w:val="4"/>
        </w:numPr>
      </w:pPr>
      <w:r>
        <w:rPr>
          <w:b/>
          <w:bCs/>
        </w:rPr>
        <w:t>Tvorivo-humanistická výchova:</w:t>
      </w:r>
      <w:r>
        <w:t xml:space="preserve"> individuálny rozvoj dieťaťa, osobnostný rozvoj v oblasti sociálno-emocionálnej, intelektuálnej, telesnej a estetickej.</w:t>
      </w:r>
    </w:p>
    <w:p w14:paraId="0C343C85" w14:textId="77777777" w:rsidR="00E113FA" w:rsidRDefault="003E528A">
      <w:r>
        <w:pict w14:anchorId="6119AC35">
          <v:rect id="_x0000_i1028" style="width:0;height:1.5pt" o:hralign="center" o:hrstd="t" o:hr="t"/>
        </w:pict>
      </w:r>
    </w:p>
    <w:p w14:paraId="4B026C85" w14:textId="77777777" w:rsidR="00E113FA" w:rsidRDefault="003E528A">
      <w:pPr>
        <w:pStyle w:val="Nadpis2"/>
      </w:pPr>
      <w:bookmarkStart w:id="7" w:name="dĺžka-dochádzky-a-forma-vzdelávania"/>
      <w:bookmarkEnd w:id="6"/>
      <w:r>
        <w:t>4. Dĺžka dochádzky a forma vzdelávania</w:t>
      </w:r>
    </w:p>
    <w:p w14:paraId="3709F89E" w14:textId="77777777" w:rsidR="00E113FA" w:rsidRDefault="003E528A">
      <w:pPr>
        <w:pStyle w:val="Compact"/>
        <w:numPr>
          <w:ilvl w:val="0"/>
          <w:numId w:val="5"/>
        </w:numPr>
      </w:pPr>
      <w:r>
        <w:rPr>
          <w:b/>
          <w:bCs/>
        </w:rPr>
        <w:t>Dochádzka:</w:t>
      </w:r>
      <w:r>
        <w:t xml:space="preserve"> 1–4 roky, posledný rok pred školou povinnou.</w:t>
      </w:r>
      <w:r>
        <w:br/>
      </w:r>
    </w:p>
    <w:p w14:paraId="1493981F" w14:textId="77777777" w:rsidR="00E113FA" w:rsidRDefault="003E528A">
      <w:pPr>
        <w:pStyle w:val="Compact"/>
        <w:numPr>
          <w:ilvl w:val="0"/>
          <w:numId w:val="5"/>
        </w:numPr>
      </w:pPr>
      <w:r>
        <w:rPr>
          <w:b/>
          <w:bCs/>
        </w:rPr>
        <w:lastRenderedPageBreak/>
        <w:t>Forma:</w:t>
      </w:r>
      <w:r>
        <w:t xml:space="preserve"> celodenná; podľa potreby poldenná.</w:t>
      </w:r>
    </w:p>
    <w:p w14:paraId="7D3FA51D" w14:textId="77777777" w:rsidR="00E113FA" w:rsidRDefault="003E528A">
      <w:r>
        <w:pict w14:anchorId="30F05FE5">
          <v:rect id="_x0000_i1029" style="width:0;height:1.5pt" o:hralign="center" o:hrstd="t" o:hr="t"/>
        </w:pict>
      </w:r>
    </w:p>
    <w:p w14:paraId="0DAE5129" w14:textId="77777777" w:rsidR="00E113FA" w:rsidRDefault="003E528A">
      <w:pPr>
        <w:pStyle w:val="Nadpis2"/>
      </w:pPr>
      <w:bookmarkStart w:id="8" w:name="X005c5b303c73e9fd6df11f37b759e3dfb6a6cba"/>
      <w:bookmarkEnd w:id="7"/>
      <w:r>
        <w:t>5. Učebné osnovy (obsahové celky podľa mesiacov)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280"/>
        <w:gridCol w:w="7126"/>
      </w:tblGrid>
      <w:tr w:rsidR="00E113FA" w14:paraId="0A072C4D" w14:textId="77777777" w:rsidTr="00E11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920" w:type="dxa"/>
          </w:tcPr>
          <w:p w14:paraId="736C3CAD" w14:textId="77777777" w:rsidR="00E113FA" w:rsidRDefault="003E528A">
            <w:pPr>
              <w:pStyle w:val="Compact"/>
            </w:pPr>
            <w:r>
              <w:t>Mesiac</w:t>
            </w:r>
          </w:p>
        </w:tc>
        <w:tc>
          <w:tcPr>
            <w:tcW w:w="6000" w:type="dxa"/>
          </w:tcPr>
          <w:p w14:paraId="1A60AE30" w14:textId="77777777" w:rsidR="00E113FA" w:rsidRDefault="003E528A">
            <w:pPr>
              <w:pStyle w:val="Compact"/>
            </w:pPr>
            <w:r>
              <w:t>Obsahové celky a podtémy</w:t>
            </w:r>
          </w:p>
        </w:tc>
      </w:tr>
      <w:tr w:rsidR="00E113FA" w14:paraId="395E4137" w14:textId="77777777">
        <w:tc>
          <w:tcPr>
            <w:tcW w:w="1920" w:type="dxa"/>
          </w:tcPr>
          <w:p w14:paraId="503B36AD" w14:textId="77777777" w:rsidR="00E113FA" w:rsidRDefault="003E528A">
            <w:pPr>
              <w:pStyle w:val="Compact"/>
            </w:pPr>
            <w:r>
              <w:t>IX</w:t>
            </w:r>
          </w:p>
        </w:tc>
        <w:tc>
          <w:tcPr>
            <w:tcW w:w="6000" w:type="dxa"/>
          </w:tcPr>
          <w:p w14:paraId="0AAD673D" w14:textId="77777777" w:rsidR="00E113FA" w:rsidRDefault="003E528A">
            <w:pPr>
              <w:pStyle w:val="Compact"/>
            </w:pPr>
            <w:r>
              <w:t>Zlatá brána otvorená: ja a moja škola, práva a pravidlá, moja rodina, turistické vychádzky</w:t>
            </w:r>
          </w:p>
        </w:tc>
      </w:tr>
      <w:tr w:rsidR="00E113FA" w14:paraId="6AC2ED14" w14:textId="77777777">
        <w:tc>
          <w:tcPr>
            <w:tcW w:w="1920" w:type="dxa"/>
          </w:tcPr>
          <w:p w14:paraId="6FF89B57" w14:textId="77777777" w:rsidR="00E113FA" w:rsidRDefault="003E528A">
            <w:pPr>
              <w:pStyle w:val="Compact"/>
            </w:pPr>
            <w:r>
              <w:t>X</w:t>
            </w:r>
          </w:p>
        </w:tc>
        <w:tc>
          <w:tcPr>
            <w:tcW w:w="6000" w:type="dxa"/>
          </w:tcPr>
          <w:p w14:paraId="2F6C59EF" w14:textId="77777777" w:rsidR="00E113FA" w:rsidRDefault="003E528A">
            <w:pPr>
              <w:pStyle w:val="Compact"/>
            </w:pPr>
            <w:r>
              <w:t>Farebná pani jeseň: plody jesene, ovocie a zelenina, šarkan letí, Tekvičková slávnosť</w:t>
            </w:r>
          </w:p>
        </w:tc>
      </w:tr>
      <w:tr w:rsidR="00E113FA" w14:paraId="42E957A2" w14:textId="77777777">
        <w:tc>
          <w:tcPr>
            <w:tcW w:w="1920" w:type="dxa"/>
          </w:tcPr>
          <w:p w14:paraId="530E0E80" w14:textId="77777777" w:rsidR="00E113FA" w:rsidRDefault="003E528A">
            <w:pPr>
              <w:pStyle w:val="Compact"/>
            </w:pPr>
            <w:r>
              <w:t>XI</w:t>
            </w:r>
          </w:p>
        </w:tc>
        <w:tc>
          <w:tcPr>
            <w:tcW w:w="6000" w:type="dxa"/>
          </w:tcPr>
          <w:p w14:paraId="5D4F3677" w14:textId="77777777" w:rsidR="00E113FA" w:rsidRDefault="003E528A">
            <w:pPr>
              <w:pStyle w:val="Compact"/>
            </w:pPr>
            <w:r>
              <w:t>Čím chcem byť?: pracovné profesie, Talentmánia, zdravé telo a zúbky</w:t>
            </w:r>
          </w:p>
        </w:tc>
      </w:tr>
      <w:tr w:rsidR="00E113FA" w14:paraId="17CFF98B" w14:textId="77777777">
        <w:tc>
          <w:tcPr>
            <w:tcW w:w="1920" w:type="dxa"/>
          </w:tcPr>
          <w:p w14:paraId="0CD3CAFB" w14:textId="77777777" w:rsidR="00E113FA" w:rsidRDefault="003E528A">
            <w:pPr>
              <w:pStyle w:val="Compact"/>
            </w:pPr>
            <w:r>
              <w:t>XII</w:t>
            </w:r>
          </w:p>
        </w:tc>
        <w:tc>
          <w:tcPr>
            <w:tcW w:w="6000" w:type="dxa"/>
          </w:tcPr>
          <w:p w14:paraId="341EAC97" w14:textId="77777777" w:rsidR="00E113FA" w:rsidRDefault="003E528A">
            <w:pPr>
              <w:pStyle w:val="Compact"/>
            </w:pPr>
            <w:r>
              <w:t>Vianoce prichádzajú: Mikuláš, adventné prípravy, darčeky pod stromčekom</w:t>
            </w:r>
          </w:p>
        </w:tc>
      </w:tr>
      <w:tr w:rsidR="00E113FA" w14:paraId="700204C7" w14:textId="77777777">
        <w:tc>
          <w:tcPr>
            <w:tcW w:w="1920" w:type="dxa"/>
          </w:tcPr>
          <w:p w14:paraId="20A5176C" w14:textId="77777777" w:rsidR="00E113FA" w:rsidRDefault="003E528A">
            <w:pPr>
              <w:pStyle w:val="Compact"/>
            </w:pPr>
            <w:r>
              <w:t>I</w:t>
            </w:r>
          </w:p>
        </w:tc>
        <w:tc>
          <w:tcPr>
            <w:tcW w:w="6000" w:type="dxa"/>
          </w:tcPr>
          <w:p w14:paraId="78806079" w14:textId="77777777" w:rsidR="00E113FA" w:rsidRDefault="003E528A">
            <w:pPr>
              <w:pStyle w:val="Compact"/>
            </w:pPr>
            <w:r>
              <w:t>V krajine pani zimy: zimné športy, zvieratká a vtáčiky v zime, štátne symboly</w:t>
            </w:r>
          </w:p>
        </w:tc>
      </w:tr>
      <w:tr w:rsidR="00E113FA" w14:paraId="1BB0F927" w14:textId="77777777">
        <w:tc>
          <w:tcPr>
            <w:tcW w:w="1920" w:type="dxa"/>
          </w:tcPr>
          <w:p w14:paraId="187E4C31" w14:textId="77777777" w:rsidR="00E113FA" w:rsidRDefault="003E528A">
            <w:pPr>
              <w:pStyle w:val="Compact"/>
            </w:pPr>
            <w:r>
              <w:t>II</w:t>
            </w:r>
          </w:p>
        </w:tc>
        <w:tc>
          <w:tcPr>
            <w:tcW w:w="6000" w:type="dxa"/>
          </w:tcPr>
          <w:p w14:paraId="403DBE0E" w14:textId="77777777" w:rsidR="00E113FA" w:rsidRDefault="003E528A">
            <w:pPr>
              <w:pStyle w:val="Compact"/>
            </w:pPr>
            <w:r>
              <w:t>Karneval: masky, farby, návšteva ZŠ</w:t>
            </w:r>
          </w:p>
        </w:tc>
      </w:tr>
      <w:tr w:rsidR="00E113FA" w14:paraId="745730D6" w14:textId="77777777">
        <w:tc>
          <w:tcPr>
            <w:tcW w:w="1920" w:type="dxa"/>
          </w:tcPr>
          <w:p w14:paraId="6F530D61" w14:textId="77777777" w:rsidR="00E113FA" w:rsidRDefault="003E528A">
            <w:pPr>
              <w:pStyle w:val="Compact"/>
            </w:pPr>
            <w:r>
              <w:t>III</w:t>
            </w:r>
          </w:p>
        </w:tc>
        <w:tc>
          <w:tcPr>
            <w:tcW w:w="6000" w:type="dxa"/>
          </w:tcPr>
          <w:p w14:paraId="603535A0" w14:textId="77777777" w:rsidR="00E113FA" w:rsidRDefault="003E528A">
            <w:pPr>
              <w:pStyle w:val="Compact"/>
            </w:pPr>
            <w:r>
              <w:t>Mesiac knihy: príroda sa prebúdza, prvé kvietky, návšteva knižnice</w:t>
            </w:r>
          </w:p>
        </w:tc>
      </w:tr>
      <w:tr w:rsidR="00E113FA" w14:paraId="4AC0E798" w14:textId="77777777">
        <w:tc>
          <w:tcPr>
            <w:tcW w:w="1920" w:type="dxa"/>
          </w:tcPr>
          <w:p w14:paraId="4FF9694B" w14:textId="77777777" w:rsidR="00E113FA" w:rsidRDefault="003E528A">
            <w:pPr>
              <w:pStyle w:val="Compact"/>
            </w:pPr>
            <w:r>
              <w:t>IV</w:t>
            </w:r>
          </w:p>
        </w:tc>
        <w:tc>
          <w:tcPr>
            <w:tcW w:w="6000" w:type="dxa"/>
          </w:tcPr>
          <w:p w14:paraId="2E493D49" w14:textId="77777777" w:rsidR="00E113FA" w:rsidRDefault="003E528A">
            <w:pPr>
              <w:pStyle w:val="Compact"/>
            </w:pPr>
            <w:r>
              <w:t>Jarné sviatky: vajíčka, zvieratká a mláďatká, kolobeh vody, Deň Zeme, motýlia záhrada</w:t>
            </w:r>
          </w:p>
        </w:tc>
      </w:tr>
      <w:tr w:rsidR="00E113FA" w14:paraId="6918AC8F" w14:textId="77777777">
        <w:tc>
          <w:tcPr>
            <w:tcW w:w="1920" w:type="dxa"/>
          </w:tcPr>
          <w:p w14:paraId="65819665" w14:textId="77777777" w:rsidR="00E113FA" w:rsidRDefault="003E528A">
            <w:pPr>
              <w:pStyle w:val="Compact"/>
            </w:pPr>
            <w:r>
              <w:t>V</w:t>
            </w:r>
          </w:p>
        </w:tc>
        <w:tc>
          <w:tcPr>
            <w:tcW w:w="6000" w:type="dxa"/>
          </w:tcPr>
          <w:p w14:paraId="37739B46" w14:textId="77777777" w:rsidR="00E113FA" w:rsidRDefault="003E528A">
            <w:pPr>
              <w:pStyle w:val="Compact"/>
            </w:pPr>
            <w:r>
              <w:t>Deň matiek: mamičky, bezpečnosť, Olympiáda, planetárium</w:t>
            </w:r>
          </w:p>
        </w:tc>
      </w:tr>
      <w:tr w:rsidR="00E113FA" w14:paraId="0177B40F" w14:textId="77777777">
        <w:tc>
          <w:tcPr>
            <w:tcW w:w="1920" w:type="dxa"/>
          </w:tcPr>
          <w:p w14:paraId="72A0EBDF" w14:textId="77777777" w:rsidR="00E113FA" w:rsidRDefault="003E528A">
            <w:pPr>
              <w:pStyle w:val="Compact"/>
            </w:pPr>
            <w:r>
              <w:t>VI</w:t>
            </w:r>
          </w:p>
        </w:tc>
        <w:tc>
          <w:tcPr>
            <w:tcW w:w="6000" w:type="dxa"/>
          </w:tcPr>
          <w:p w14:paraId="2285C8DE" w14:textId="77777777" w:rsidR="00E113FA" w:rsidRDefault="003E528A">
            <w:pPr>
              <w:pStyle w:val="Compact"/>
            </w:pPr>
            <w:r>
              <w:t>Deň detí: exotické zvieratá, rozlúčka s predškolákmi, letné hry</w:t>
            </w:r>
          </w:p>
        </w:tc>
      </w:tr>
      <w:tr w:rsidR="00E113FA" w14:paraId="3A47BDA0" w14:textId="77777777">
        <w:tc>
          <w:tcPr>
            <w:tcW w:w="1920" w:type="dxa"/>
          </w:tcPr>
          <w:p w14:paraId="68435AE5" w14:textId="77777777" w:rsidR="00E113FA" w:rsidRDefault="003E528A">
            <w:pPr>
              <w:pStyle w:val="Compact"/>
            </w:pPr>
            <w:r>
              <w:t>VII-VIII</w:t>
            </w:r>
          </w:p>
        </w:tc>
        <w:tc>
          <w:tcPr>
            <w:tcW w:w="6000" w:type="dxa"/>
          </w:tcPr>
          <w:p w14:paraId="7B02ECEA" w14:textId="77777777" w:rsidR="00E113FA" w:rsidRDefault="003E528A">
            <w:pPr>
              <w:pStyle w:val="Compact"/>
            </w:pPr>
            <w:r>
              <w:t>Hurá prázdniny: letné záhrady a hry</w:t>
            </w:r>
          </w:p>
        </w:tc>
      </w:tr>
    </w:tbl>
    <w:p w14:paraId="6D427D43" w14:textId="77777777" w:rsidR="00E113FA" w:rsidRDefault="003E528A">
      <w:r>
        <w:pict w14:anchorId="109BAA96">
          <v:rect id="_x0000_i1030" style="width:0;height:1.5pt" o:hralign="center" o:hrstd="t" o:hr="t"/>
        </w:pict>
      </w:r>
    </w:p>
    <w:p w14:paraId="2ACC60E3" w14:textId="77777777" w:rsidR="00E113FA" w:rsidRDefault="003E528A">
      <w:pPr>
        <w:pStyle w:val="Nadpis2"/>
      </w:pPr>
      <w:bookmarkStart w:id="9" w:name="materiálno-technické-podmienky"/>
      <w:bookmarkEnd w:id="8"/>
      <w:r>
        <w:t>6. Materiálno-technické podmienky</w:t>
      </w:r>
    </w:p>
    <w:p w14:paraId="7DADAD84" w14:textId="77777777" w:rsidR="00E113FA" w:rsidRDefault="003E528A">
      <w:pPr>
        <w:pStyle w:val="Compact"/>
        <w:numPr>
          <w:ilvl w:val="0"/>
          <w:numId w:val="6"/>
        </w:numPr>
      </w:pPr>
      <w:r>
        <w:t>Budova trojtriedna, vybavená spálňami, jedálňou, hygienickým zariadením, kanceláriou.</w:t>
      </w:r>
      <w:r>
        <w:br/>
      </w:r>
    </w:p>
    <w:p w14:paraId="0AE6A4FB" w14:textId="77777777" w:rsidR="00E113FA" w:rsidRDefault="003E528A">
      <w:pPr>
        <w:pStyle w:val="Compact"/>
        <w:numPr>
          <w:ilvl w:val="0"/>
          <w:numId w:val="6"/>
        </w:numPr>
      </w:pPr>
      <w:r>
        <w:t>Priestranná záhrada s pieskoviskom a atrakciami.</w:t>
      </w:r>
      <w:r>
        <w:br/>
      </w:r>
    </w:p>
    <w:p w14:paraId="4D53E6C2" w14:textId="77777777" w:rsidR="00E113FA" w:rsidRDefault="003E528A">
      <w:pPr>
        <w:pStyle w:val="Compact"/>
        <w:numPr>
          <w:ilvl w:val="0"/>
          <w:numId w:val="6"/>
        </w:numPr>
      </w:pPr>
      <w:r>
        <w:t>Vybavenie: didaktické pomôcky, telovýchovné náčinie, hudobné nástroje, výpočtová technika, knižnica.</w:t>
      </w:r>
    </w:p>
    <w:p w14:paraId="26C87572" w14:textId="77777777" w:rsidR="00E113FA" w:rsidRDefault="003E528A">
      <w:r>
        <w:pict w14:anchorId="3EEC0087">
          <v:rect id="_x0000_i1031" style="width:0;height:1.5pt" o:hralign="center" o:hrstd="t" o:hr="t"/>
        </w:pict>
      </w:r>
    </w:p>
    <w:p w14:paraId="734E6F80" w14:textId="77777777" w:rsidR="00E113FA" w:rsidRDefault="003E528A">
      <w:pPr>
        <w:pStyle w:val="Nadpis2"/>
      </w:pPr>
      <w:bookmarkStart w:id="10" w:name="bezpečnosť-a-ochrana-zdravia"/>
      <w:bookmarkEnd w:id="9"/>
      <w:r>
        <w:t>7. Bezpečnosť a ochrana zdravia</w:t>
      </w:r>
    </w:p>
    <w:p w14:paraId="23188095" w14:textId="77777777" w:rsidR="00E113FA" w:rsidRDefault="003E528A">
      <w:pPr>
        <w:pStyle w:val="Compact"/>
        <w:numPr>
          <w:ilvl w:val="0"/>
          <w:numId w:val="7"/>
        </w:numPr>
      </w:pPr>
      <w:r>
        <w:t>Pravidelné revízie, školenia personálu, dodržiavanie práv dieťaťa.</w:t>
      </w:r>
      <w:r>
        <w:br/>
      </w:r>
    </w:p>
    <w:p w14:paraId="7E098A00" w14:textId="77777777" w:rsidR="00E113FA" w:rsidRDefault="003E528A">
      <w:pPr>
        <w:pStyle w:val="Compact"/>
        <w:numPr>
          <w:ilvl w:val="0"/>
          <w:numId w:val="7"/>
        </w:numPr>
      </w:pPr>
      <w:r>
        <w:t>Edukácia detí o bezpečnosti, hygiene a prevencii.</w:t>
      </w:r>
      <w:r>
        <w:br/>
      </w:r>
    </w:p>
    <w:p w14:paraId="4F0012D7" w14:textId="77777777" w:rsidR="00E113FA" w:rsidRDefault="003E528A">
      <w:pPr>
        <w:pStyle w:val="Compact"/>
        <w:numPr>
          <w:ilvl w:val="0"/>
          <w:numId w:val="7"/>
        </w:numPr>
      </w:pPr>
      <w:r>
        <w:lastRenderedPageBreak/>
        <w:t>Organizácia exkurzií a športových aktivít podľa bezpečnostných štandardov.</w:t>
      </w:r>
    </w:p>
    <w:p w14:paraId="50DFB139" w14:textId="77777777" w:rsidR="00E113FA" w:rsidRDefault="003E528A">
      <w:r>
        <w:pict w14:anchorId="7EDD122E">
          <v:rect id="_x0000_i1032" style="width:0;height:1.5pt" o:hralign="center" o:hrstd="t" o:hr="t"/>
        </w:pict>
      </w:r>
    </w:p>
    <w:p w14:paraId="309EBFDC" w14:textId="77777777" w:rsidR="00E113FA" w:rsidRDefault="003E528A">
      <w:pPr>
        <w:pStyle w:val="Nadpis2"/>
      </w:pPr>
      <w:bookmarkStart w:id="11" w:name="hodnotenie-detí-a-zamestnancov"/>
      <w:bookmarkEnd w:id="10"/>
      <w:r>
        <w:t>8. Hodnotenie detí a zamestnancov</w:t>
      </w:r>
    </w:p>
    <w:p w14:paraId="553320D4" w14:textId="77777777" w:rsidR="00E113FA" w:rsidRDefault="003E528A">
      <w:pPr>
        <w:pStyle w:val="Compact"/>
        <w:numPr>
          <w:ilvl w:val="0"/>
          <w:numId w:val="8"/>
        </w:numPr>
      </w:pPr>
      <w:r>
        <w:t>Sledovanie pokroku detí, hospitácie učiteliek.</w:t>
      </w:r>
      <w:r>
        <w:br/>
      </w:r>
    </w:p>
    <w:p w14:paraId="257F50EA" w14:textId="77777777" w:rsidR="00E113FA" w:rsidRDefault="003E528A">
      <w:pPr>
        <w:pStyle w:val="Compact"/>
        <w:numPr>
          <w:ilvl w:val="0"/>
          <w:numId w:val="8"/>
        </w:numPr>
      </w:pPr>
      <w:r>
        <w:t>Hodnotenie zamerané na rozvoj osobnosti, kompetencií a sociálneho správania.</w:t>
      </w:r>
      <w:r>
        <w:br/>
      </w:r>
    </w:p>
    <w:p w14:paraId="204FEA11" w14:textId="77777777" w:rsidR="00E113FA" w:rsidRDefault="003E528A">
      <w:pPr>
        <w:pStyle w:val="Compact"/>
        <w:numPr>
          <w:ilvl w:val="0"/>
          <w:numId w:val="8"/>
        </w:numPr>
      </w:pPr>
      <w:r>
        <w:t>Správa o výchovno-vzdelávacej činnosti sa prerokováva v pedagogickej rade a rade školy.</w:t>
      </w:r>
    </w:p>
    <w:p w14:paraId="34D34579" w14:textId="77777777" w:rsidR="00E113FA" w:rsidRDefault="003E528A">
      <w:r>
        <w:pict w14:anchorId="020F786F">
          <v:rect id="_x0000_i1033" style="width:0;height:1.5pt" o:hralign="center" o:hrstd="t" o:hr="t"/>
        </w:pict>
      </w:r>
    </w:p>
    <w:p w14:paraId="281D0EBF" w14:textId="77777777" w:rsidR="00E113FA" w:rsidRDefault="003E528A">
      <w:pPr>
        <w:pStyle w:val="Nadpis2"/>
      </w:pPr>
      <w:bookmarkStart w:id="12" w:name="Xaaf49bf83417155c3e30213e0af24ff75c4eb91"/>
      <w:bookmarkEnd w:id="11"/>
      <w:r>
        <w:t>9. Profesijný rozvoj pedagogických zamestnancov</w:t>
      </w:r>
    </w:p>
    <w:p w14:paraId="7DCB7C6A" w14:textId="77777777" w:rsidR="00E113FA" w:rsidRDefault="003E528A">
      <w:pPr>
        <w:pStyle w:val="Compact"/>
        <w:numPr>
          <w:ilvl w:val="0"/>
          <w:numId w:val="9"/>
        </w:numPr>
      </w:pPr>
      <w:r>
        <w:t>Povinnosť rozvíjať kompetencie, aktualizačné vzdelávanie.</w:t>
      </w:r>
      <w:r>
        <w:br/>
      </w:r>
    </w:p>
    <w:p w14:paraId="0270F635" w14:textId="77777777" w:rsidR="00E113FA" w:rsidRDefault="003E528A">
      <w:pPr>
        <w:pStyle w:val="Compact"/>
        <w:numPr>
          <w:ilvl w:val="0"/>
          <w:numId w:val="9"/>
        </w:numPr>
      </w:pPr>
      <w:r>
        <w:t>Ročný plán profesijného rozvoja, flexibilne doplňovaný podľa potrieb školy.</w:t>
      </w:r>
    </w:p>
    <w:p w14:paraId="42A200EE" w14:textId="77777777" w:rsidR="00E113FA" w:rsidRDefault="003E528A">
      <w:r>
        <w:pict w14:anchorId="268BE868">
          <v:rect id="_x0000_i1034" style="width:0;height:1.5pt" o:hralign="center" o:hrstd="t" o:hr="t"/>
        </w:pict>
      </w:r>
    </w:p>
    <w:p w14:paraId="5C0A94B6" w14:textId="77777777" w:rsidR="00E113FA" w:rsidRDefault="003E528A">
      <w:pPr>
        <w:pStyle w:val="Nadpis2"/>
      </w:pPr>
      <w:bookmarkStart w:id="13" w:name="osobitosti-pri-práci-s-deťmi-so-švvp"/>
      <w:bookmarkEnd w:id="12"/>
      <w:r>
        <w:t>10. Osobitosti pri práci s deťmi so ŠVVP</w:t>
      </w:r>
    </w:p>
    <w:p w14:paraId="1CF7EA54" w14:textId="77777777" w:rsidR="00E113FA" w:rsidRDefault="003E528A">
      <w:pPr>
        <w:pStyle w:val="Compact"/>
        <w:numPr>
          <w:ilvl w:val="0"/>
          <w:numId w:val="10"/>
        </w:numPr>
      </w:pPr>
      <w:r>
        <w:t>Zaradenie max. 5 detí so špeciálnymi potrebami do triedy.</w:t>
      </w:r>
      <w:r>
        <w:br/>
      </w:r>
    </w:p>
    <w:p w14:paraId="6DE554AE" w14:textId="77777777" w:rsidR="00E113FA" w:rsidRDefault="003E528A">
      <w:pPr>
        <w:pStyle w:val="Compact"/>
        <w:numPr>
          <w:ilvl w:val="0"/>
          <w:numId w:val="10"/>
        </w:numPr>
      </w:pPr>
      <w:r>
        <w:t>Individuálne vzdelávacie programy podľa odporúčania špeciálneho pedagóga a psychológa.</w:t>
      </w:r>
    </w:p>
    <w:p w14:paraId="11EE91F2" w14:textId="77777777" w:rsidR="00E113FA" w:rsidRDefault="003E528A">
      <w:r>
        <w:pict w14:anchorId="605FAC75">
          <v:rect id="_x0000_i1035" style="width:0;height:1.5pt" o:hralign="center" o:hrstd="t" o:hr="t"/>
        </w:pict>
      </w:r>
    </w:p>
    <w:p w14:paraId="0861B8C6" w14:textId="77777777" w:rsidR="00E113FA" w:rsidRDefault="003E528A">
      <w:pPr>
        <w:pStyle w:val="FirstParagraph"/>
      </w:pPr>
      <w:r>
        <w:rPr>
          <w:b/>
          <w:bCs/>
        </w:rPr>
        <w:t>Podpisy:</w:t>
      </w:r>
    </w:p>
    <w:p w14:paraId="57C5E28F" w14:textId="77777777" w:rsidR="00F61095" w:rsidRDefault="003E528A">
      <w:pPr>
        <w:pStyle w:val="Zkladntext"/>
      </w:pPr>
      <w:proofErr w:type="spellStart"/>
      <w:r>
        <w:t>Riaditeľka</w:t>
      </w:r>
      <w:proofErr w:type="spellEnd"/>
      <w:r>
        <w:t xml:space="preserve"> </w:t>
      </w:r>
      <w:proofErr w:type="spellStart"/>
      <w:r>
        <w:t>školy</w:t>
      </w:r>
      <w:proofErr w:type="spellEnd"/>
      <w:r>
        <w:t>: ________________________</w:t>
      </w:r>
    </w:p>
    <w:p w14:paraId="2CC05B4C" w14:textId="77777777" w:rsidR="00F61095" w:rsidRDefault="00F61095">
      <w:pPr>
        <w:pStyle w:val="Zkladntext"/>
      </w:pPr>
    </w:p>
    <w:p w14:paraId="17366931" w14:textId="77777777" w:rsidR="00F61095" w:rsidRDefault="00F61095">
      <w:pPr>
        <w:pStyle w:val="Zkladntext"/>
      </w:pPr>
    </w:p>
    <w:p w14:paraId="27FA3ED3" w14:textId="6A7B4C99" w:rsidR="00E113FA" w:rsidRDefault="003E528A">
      <w:pPr>
        <w:pStyle w:val="Zkladntext"/>
      </w:pPr>
      <w:r>
        <w:br/>
      </w:r>
      <w:r>
        <w:br/>
        <w:t>Zriaďovateľ: _____________________________</w:t>
      </w:r>
      <w:bookmarkEnd w:id="0"/>
      <w:bookmarkEnd w:id="13"/>
    </w:p>
    <w:sectPr w:rsidR="00E113FA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77F800A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EC4E6F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CF2458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678002051">
    <w:abstractNumId w:val="0"/>
  </w:num>
  <w:num w:numId="2" w16cid:durableId="1379432529">
    <w:abstractNumId w:val="1"/>
  </w:num>
  <w:num w:numId="3" w16cid:durableId="14310482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38131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81779657">
    <w:abstractNumId w:val="1"/>
  </w:num>
  <w:num w:numId="6" w16cid:durableId="84964296">
    <w:abstractNumId w:val="1"/>
  </w:num>
  <w:num w:numId="7" w16cid:durableId="1952122903">
    <w:abstractNumId w:val="1"/>
  </w:num>
  <w:num w:numId="8" w16cid:durableId="1873302773">
    <w:abstractNumId w:val="1"/>
  </w:num>
  <w:num w:numId="9" w16cid:durableId="1536387947">
    <w:abstractNumId w:val="1"/>
  </w:num>
  <w:num w:numId="10" w16cid:durableId="1033655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3FA"/>
    <w:rsid w:val="00151B7C"/>
    <w:rsid w:val="003E528A"/>
    <w:rsid w:val="008701E2"/>
    <w:rsid w:val="00AA6762"/>
    <w:rsid w:val="00B24EF9"/>
    <w:rsid w:val="00E113FA"/>
    <w:rsid w:val="00F50E4C"/>
    <w:rsid w:val="00F6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15A104C7"/>
  <w15:docId w15:val="{5FFA8357-82D9-484E-AE42-3715AC0C6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Zkladntext"/>
    <w:link w:val="Nadpis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Zkladntext"/>
    <w:link w:val="Nadpis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Zkladntext"/>
    <w:link w:val="Nadpis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Zkladntext"/>
    <w:link w:val="Nadpis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Zkladntext"/>
    <w:link w:val="Nadpis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Zkladntext"/>
    <w:link w:val="Nadpis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Zkladntext"/>
    <w:link w:val="Nadpis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Zkladntext"/>
    <w:link w:val="Nadpis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Zkladntext"/>
    <w:link w:val="Nadpis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qFormat/>
    <w:pPr>
      <w:spacing w:before="180" w:after="180"/>
    </w:pPr>
  </w:style>
  <w:style w:type="paragraph" w:customStyle="1" w:styleId="FirstParagraph">
    <w:name w:val="First Paragraph"/>
    <w:basedOn w:val="Zkladntext"/>
    <w:next w:val="Zkladntext"/>
    <w:qFormat/>
  </w:style>
  <w:style w:type="paragraph" w:customStyle="1" w:styleId="Compact">
    <w:name w:val="Compact"/>
    <w:basedOn w:val="Zkladntext"/>
    <w:qFormat/>
    <w:pPr>
      <w:spacing w:before="36" w:after="36"/>
    </w:pPr>
  </w:style>
  <w:style w:type="paragraph" w:styleId="Nzov">
    <w:name w:val="Title"/>
    <w:basedOn w:val="Normlny"/>
    <w:next w:val="Zkladntext"/>
    <w:link w:val="Nzov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zov"/>
    <w:next w:val="Zkladntext"/>
    <w:link w:val="Podtitul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Zkladntext"/>
    <w:qFormat/>
    <w:pPr>
      <w:keepNext/>
      <w:keepLines/>
      <w:jc w:val="center"/>
    </w:pPr>
  </w:style>
  <w:style w:type="paragraph" w:styleId="Dtum">
    <w:name w:val="Date"/>
    <w:next w:val="Zkladntext"/>
    <w:qFormat/>
    <w:pPr>
      <w:keepNext/>
      <w:keepLines/>
      <w:jc w:val="center"/>
    </w:pPr>
  </w:style>
  <w:style w:type="paragraph" w:customStyle="1" w:styleId="AbstractTitle">
    <w:name w:val="Abstract Title"/>
    <w:basedOn w:val="Norm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lny"/>
    <w:next w:val="Zkladntext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lny"/>
    <w:qFormat/>
  </w:style>
  <w:style w:type="character" w:customStyle="1" w:styleId="Nadpis1Char">
    <w:name w:val="Nadpis 1 Char"/>
    <w:basedOn w:val="Predvolenpsmoodseku"/>
    <w:link w:val="Nadpis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Oznaitext">
    <w:name w:val="Block Text"/>
    <w:basedOn w:val="Zkladntext"/>
    <w:next w:val="Zkladntext"/>
    <w:uiPriority w:val="9"/>
    <w:unhideWhenUsed/>
    <w:qFormat/>
    <w:pPr>
      <w:spacing w:before="100" w:after="100"/>
      <w:ind w:left="480" w:right="480"/>
    </w:pPr>
  </w:style>
  <w:style w:type="paragraph" w:styleId="Textpoznmkypodiarou">
    <w:name w:val="footnote text"/>
    <w:basedOn w:val="Normlny"/>
    <w:uiPriority w:val="9"/>
    <w:unhideWhenUsed/>
    <w:qFormat/>
  </w:style>
  <w:style w:type="paragraph" w:customStyle="1" w:styleId="FootnoteBlockText">
    <w:name w:val="Footnote Block Text"/>
    <w:basedOn w:val="Textpoznmkypodiarou"/>
    <w:next w:val="Textpoznmkypodiarou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lny"/>
  </w:style>
  <w:style w:type="paragraph" w:styleId="Popis">
    <w:name w:val="caption"/>
    <w:basedOn w:val="Normlny"/>
    <w:link w:val="PopisChar"/>
    <w:pPr>
      <w:spacing w:after="120"/>
    </w:pPr>
    <w:rPr>
      <w:i/>
    </w:rPr>
  </w:style>
  <w:style w:type="paragraph" w:customStyle="1" w:styleId="TableCaption">
    <w:name w:val="Table Caption"/>
    <w:basedOn w:val="Popis"/>
    <w:pPr>
      <w:keepNext/>
    </w:pPr>
  </w:style>
  <w:style w:type="paragraph" w:customStyle="1" w:styleId="ImageCaption">
    <w:name w:val="Image Caption"/>
    <w:basedOn w:val="Popis"/>
  </w:style>
  <w:style w:type="paragraph" w:customStyle="1" w:styleId="Figure">
    <w:name w:val="Figure"/>
    <w:basedOn w:val="Norm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PopisChar">
    <w:name w:val="Popis Char"/>
    <w:basedOn w:val="Predvolenpsmoodseku"/>
    <w:link w:val="Popis"/>
  </w:style>
  <w:style w:type="character" w:customStyle="1" w:styleId="VerbatimChar">
    <w:name w:val="Verbatim Char"/>
    <w:basedOn w:val="Popis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PopisChar"/>
  </w:style>
  <w:style w:type="character" w:styleId="Odkaznapoznmkupodiarou">
    <w:name w:val="footnote reference"/>
    <w:basedOn w:val="PopisChar"/>
    <w:rPr>
      <w:vertAlign w:val="superscript"/>
    </w:rPr>
  </w:style>
  <w:style w:type="character" w:styleId="Hypertextovprepojenie">
    <w:name w:val="Hyperlink"/>
    <w:basedOn w:val="PopisChar"/>
    <w:rPr>
      <w:color w:val="156082" w:themeColor="accent1"/>
    </w:rPr>
  </w:style>
  <w:style w:type="paragraph" w:styleId="Hlavikaobsahu">
    <w:name w:val="TOC Heading"/>
    <w:basedOn w:val="Nadpis1"/>
    <w:next w:val="Zkladn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563</Words>
  <Characters>3890</Characters>
  <Application>Microsoft Office Word</Application>
  <DocSecurity>0</DocSecurity>
  <Lines>32</Lines>
  <Paragraphs>8</Paragraphs>
  <ScaleCrop>false</ScaleCrop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MsReca</dc:creator>
  <cp:keywords/>
  <cp:lastModifiedBy>MsReca</cp:lastModifiedBy>
  <cp:revision>2</cp:revision>
  <cp:lastPrinted>2026-01-05T09:33:00Z</cp:lastPrinted>
  <dcterms:created xsi:type="dcterms:W3CDTF">2026-01-30T14:17:00Z</dcterms:created>
  <dcterms:modified xsi:type="dcterms:W3CDTF">2026-01-30T14:17:00Z</dcterms:modified>
</cp:coreProperties>
</file>